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8F2F" w14:textId="77777777" w:rsidR="0081234F" w:rsidRPr="0042588D" w:rsidRDefault="0081234F" w:rsidP="0081234F">
      <w:pPr>
        <w:jc w:val="center"/>
        <w:rPr>
          <w:b/>
          <w:bCs/>
          <w:sz w:val="22"/>
          <w:szCs w:val="22"/>
        </w:rPr>
      </w:pPr>
      <w:r w:rsidRPr="0042588D">
        <w:rPr>
          <w:b/>
          <w:bCs/>
          <w:sz w:val="22"/>
          <w:szCs w:val="22"/>
        </w:rPr>
        <w:t>Faculty of Law</w:t>
      </w:r>
    </w:p>
    <w:p w14:paraId="4F5EEAB8" w14:textId="2C85B8CD" w:rsidR="0081234F" w:rsidRPr="0042588D" w:rsidRDefault="0081234F" w:rsidP="0081234F">
      <w:pPr>
        <w:jc w:val="center"/>
        <w:rPr>
          <w:b/>
          <w:bCs/>
          <w:sz w:val="22"/>
          <w:szCs w:val="22"/>
        </w:rPr>
      </w:pPr>
      <w:r w:rsidRPr="0042588D">
        <w:rPr>
          <w:b/>
          <w:bCs/>
          <w:sz w:val="22"/>
          <w:szCs w:val="22"/>
        </w:rPr>
        <w:t xml:space="preserve"> </w:t>
      </w:r>
      <w:r w:rsidR="00183348" w:rsidRPr="0042588D">
        <w:rPr>
          <w:b/>
          <w:bCs/>
          <w:sz w:val="22"/>
          <w:szCs w:val="22"/>
        </w:rPr>
        <w:t>Enhanced V</w:t>
      </w:r>
      <w:r w:rsidRPr="0042588D">
        <w:rPr>
          <w:b/>
          <w:bCs/>
          <w:sz w:val="22"/>
          <w:szCs w:val="22"/>
        </w:rPr>
        <w:t xml:space="preserve">ariation of </w:t>
      </w:r>
      <w:r w:rsidR="00183348" w:rsidRPr="0042588D">
        <w:rPr>
          <w:b/>
          <w:bCs/>
          <w:sz w:val="22"/>
          <w:szCs w:val="22"/>
        </w:rPr>
        <w:t>D</w:t>
      </w:r>
      <w:r w:rsidRPr="0042588D">
        <w:rPr>
          <w:b/>
          <w:bCs/>
          <w:sz w:val="22"/>
          <w:szCs w:val="22"/>
        </w:rPr>
        <w:t xml:space="preserve">uties scheme </w:t>
      </w:r>
      <w:r w:rsidR="00D423DE">
        <w:rPr>
          <w:b/>
          <w:bCs/>
          <w:sz w:val="22"/>
          <w:szCs w:val="22"/>
        </w:rPr>
        <w:t xml:space="preserve">(VOD+) </w:t>
      </w:r>
      <w:r w:rsidRPr="0042588D">
        <w:rPr>
          <w:b/>
          <w:bCs/>
          <w:sz w:val="22"/>
          <w:szCs w:val="22"/>
        </w:rPr>
        <w:t>202</w:t>
      </w:r>
      <w:r w:rsidR="003A6D9B">
        <w:rPr>
          <w:b/>
          <w:bCs/>
          <w:sz w:val="22"/>
          <w:szCs w:val="22"/>
        </w:rPr>
        <w:t>4</w:t>
      </w:r>
      <w:r w:rsidRPr="0042588D">
        <w:rPr>
          <w:b/>
          <w:bCs/>
          <w:sz w:val="22"/>
          <w:szCs w:val="22"/>
        </w:rPr>
        <w:t>-2</w:t>
      </w:r>
      <w:r w:rsidR="003A6D9B">
        <w:rPr>
          <w:b/>
          <w:bCs/>
          <w:sz w:val="22"/>
          <w:szCs w:val="22"/>
        </w:rPr>
        <w:t>5</w:t>
      </w:r>
    </w:p>
    <w:p w14:paraId="4716026E" w14:textId="075F7D39" w:rsidR="0081234F" w:rsidRPr="0042588D" w:rsidRDefault="0081234F">
      <w:pPr>
        <w:rPr>
          <w:sz w:val="22"/>
          <w:szCs w:val="22"/>
        </w:rPr>
      </w:pPr>
    </w:p>
    <w:p w14:paraId="7E31331A" w14:textId="2B8774AB" w:rsidR="0081234F" w:rsidRDefault="0081234F">
      <w:pPr>
        <w:rPr>
          <w:b/>
          <w:bCs/>
          <w:i/>
          <w:iCs/>
          <w:sz w:val="22"/>
          <w:szCs w:val="22"/>
        </w:rPr>
      </w:pPr>
      <w:r w:rsidRPr="004410BF">
        <w:rPr>
          <w:b/>
          <w:bCs/>
          <w:i/>
          <w:iCs/>
          <w:sz w:val="22"/>
          <w:szCs w:val="22"/>
        </w:rPr>
        <w:t>Please read the notes of guidance before completing</w:t>
      </w:r>
      <w:r w:rsidR="00D85EFA" w:rsidRPr="004410BF">
        <w:rPr>
          <w:b/>
          <w:bCs/>
          <w:i/>
          <w:iCs/>
          <w:sz w:val="22"/>
          <w:szCs w:val="22"/>
        </w:rPr>
        <w:t xml:space="preserve"> Parts A and B of</w:t>
      </w:r>
      <w:r w:rsidRPr="004410BF">
        <w:rPr>
          <w:b/>
          <w:bCs/>
          <w:i/>
          <w:iCs/>
          <w:sz w:val="22"/>
          <w:szCs w:val="22"/>
        </w:rPr>
        <w:t xml:space="preserve"> this form.</w:t>
      </w:r>
    </w:p>
    <w:p w14:paraId="06938862" w14:textId="64E3DD48" w:rsidR="00201851" w:rsidRDefault="00201851">
      <w:pPr>
        <w:rPr>
          <w:b/>
          <w:bCs/>
          <w:i/>
          <w:iCs/>
          <w:sz w:val="22"/>
          <w:szCs w:val="22"/>
        </w:rPr>
      </w:pPr>
    </w:p>
    <w:p w14:paraId="2B41E7E4" w14:textId="64691385" w:rsidR="00E47359" w:rsidRPr="00E47359" w:rsidRDefault="00201851">
      <w:pPr>
        <w:rPr>
          <w:sz w:val="22"/>
          <w:szCs w:val="22"/>
        </w:rPr>
      </w:pPr>
      <w:r w:rsidRPr="00E47359">
        <w:rPr>
          <w:sz w:val="22"/>
          <w:szCs w:val="22"/>
        </w:rPr>
        <w:t xml:space="preserve">Deadline for applications to reach </w:t>
      </w:r>
      <w:hyperlink r:id="rId6" w:history="1">
        <w:r w:rsidRPr="00E47359">
          <w:rPr>
            <w:rStyle w:val="Hyperlink"/>
            <w:color w:val="auto"/>
            <w:sz w:val="22"/>
            <w:szCs w:val="22"/>
          </w:rPr>
          <w:t>personnel@law.ox.ac.uk</w:t>
        </w:r>
      </w:hyperlink>
      <w:r w:rsidRPr="00E47359">
        <w:rPr>
          <w:sz w:val="22"/>
          <w:szCs w:val="22"/>
        </w:rPr>
        <w:t>: close of play on Monday of Week 7 of Hilary Term, 2</w:t>
      </w:r>
      <w:r w:rsidR="003A6D9B">
        <w:rPr>
          <w:sz w:val="22"/>
          <w:szCs w:val="22"/>
        </w:rPr>
        <w:t>6</w:t>
      </w:r>
      <w:r w:rsidRPr="00E47359">
        <w:rPr>
          <w:sz w:val="22"/>
          <w:szCs w:val="22"/>
          <w:vertAlign w:val="superscript"/>
        </w:rPr>
        <w:t>th</w:t>
      </w:r>
      <w:r w:rsidRPr="00E47359">
        <w:rPr>
          <w:sz w:val="22"/>
          <w:szCs w:val="22"/>
        </w:rPr>
        <w:t xml:space="preserve"> February 202</w:t>
      </w:r>
      <w:r w:rsidR="003A6D9B">
        <w:rPr>
          <w:sz w:val="22"/>
          <w:szCs w:val="22"/>
        </w:rPr>
        <w:t>4</w:t>
      </w:r>
      <w:r w:rsidRPr="00E47359">
        <w:rPr>
          <w:sz w:val="22"/>
          <w:szCs w:val="22"/>
        </w:rPr>
        <w:t>.</w:t>
      </w:r>
      <w:r w:rsidR="00E47359" w:rsidRPr="00E47359">
        <w:rPr>
          <w:sz w:val="22"/>
          <w:szCs w:val="22"/>
        </w:rPr>
        <w:t xml:space="preserve">  Queries about the scheme may be addressed to </w:t>
      </w:r>
      <w:hyperlink r:id="rId7" w:history="1">
        <w:r w:rsidR="00E47359" w:rsidRPr="00E47359">
          <w:rPr>
            <w:rStyle w:val="Hyperlink"/>
            <w:color w:val="auto"/>
            <w:sz w:val="22"/>
            <w:szCs w:val="22"/>
          </w:rPr>
          <w:t>charlotte.vinnicombe@law.ox.ac.uk</w:t>
        </w:r>
      </w:hyperlink>
      <w:r w:rsidR="00E47359" w:rsidRPr="00E47359">
        <w:rPr>
          <w:sz w:val="22"/>
          <w:szCs w:val="22"/>
        </w:rPr>
        <w:t>.</w:t>
      </w:r>
    </w:p>
    <w:p w14:paraId="76E0C600" w14:textId="3BC2C604" w:rsidR="00183348" w:rsidRPr="0042588D" w:rsidRDefault="00183348" w:rsidP="00183348">
      <w:pPr>
        <w:rPr>
          <w:sz w:val="22"/>
          <w:szCs w:val="22"/>
        </w:rPr>
      </w:pPr>
    </w:p>
    <w:p w14:paraId="3A3358E7" w14:textId="1F60CFCB" w:rsidR="00D85EFA" w:rsidRPr="0042588D" w:rsidRDefault="00D85EFA" w:rsidP="00183348">
      <w:pPr>
        <w:rPr>
          <w:b/>
          <w:bCs/>
          <w:sz w:val="22"/>
          <w:szCs w:val="22"/>
        </w:rPr>
      </w:pPr>
      <w:r w:rsidRPr="0042588D">
        <w:rPr>
          <w:b/>
          <w:bCs/>
          <w:sz w:val="22"/>
          <w:szCs w:val="22"/>
        </w:rPr>
        <w:t>PART A – applicant details</w:t>
      </w:r>
    </w:p>
    <w:p w14:paraId="601060E8" w14:textId="77777777" w:rsidR="00D85EFA" w:rsidRPr="0042588D" w:rsidRDefault="00D85EFA" w:rsidP="00183348">
      <w:pPr>
        <w:rPr>
          <w:sz w:val="22"/>
          <w:szCs w:val="22"/>
        </w:rPr>
      </w:pPr>
    </w:p>
    <w:tbl>
      <w:tblPr>
        <w:tblStyle w:val="TableGrid"/>
        <w:tblW w:w="0" w:type="auto"/>
        <w:tblLook w:val="04A0" w:firstRow="1" w:lastRow="0" w:firstColumn="1" w:lastColumn="0" w:noHBand="0" w:noVBand="1"/>
      </w:tblPr>
      <w:tblGrid>
        <w:gridCol w:w="4390"/>
        <w:gridCol w:w="4620"/>
      </w:tblGrid>
      <w:tr w:rsidR="00183348" w:rsidRPr="0042588D" w14:paraId="6E774751" w14:textId="77777777" w:rsidTr="004410BF">
        <w:tc>
          <w:tcPr>
            <w:tcW w:w="4390" w:type="dxa"/>
          </w:tcPr>
          <w:p w14:paraId="3EBFAD9D" w14:textId="77777777" w:rsidR="00183348" w:rsidRPr="0042588D" w:rsidRDefault="00183348" w:rsidP="00C11ED1">
            <w:pPr>
              <w:rPr>
                <w:sz w:val="22"/>
                <w:szCs w:val="22"/>
              </w:rPr>
            </w:pPr>
            <w:r w:rsidRPr="0042588D">
              <w:rPr>
                <w:sz w:val="22"/>
                <w:szCs w:val="22"/>
              </w:rPr>
              <w:t>Name:</w:t>
            </w:r>
          </w:p>
          <w:p w14:paraId="2818E36A" w14:textId="510EC59B" w:rsidR="00D85EFA" w:rsidRPr="0042588D" w:rsidRDefault="00D85EFA" w:rsidP="00C11ED1">
            <w:pPr>
              <w:rPr>
                <w:sz w:val="22"/>
                <w:szCs w:val="22"/>
              </w:rPr>
            </w:pPr>
          </w:p>
        </w:tc>
        <w:tc>
          <w:tcPr>
            <w:tcW w:w="4620" w:type="dxa"/>
          </w:tcPr>
          <w:p w14:paraId="5DD92542" w14:textId="77777777" w:rsidR="00183348" w:rsidRPr="0042588D" w:rsidRDefault="00183348" w:rsidP="00C11ED1">
            <w:pPr>
              <w:rPr>
                <w:sz w:val="22"/>
                <w:szCs w:val="22"/>
              </w:rPr>
            </w:pPr>
          </w:p>
        </w:tc>
      </w:tr>
      <w:tr w:rsidR="00183348" w:rsidRPr="0042588D" w14:paraId="33D4BFEF" w14:textId="77777777" w:rsidTr="004410BF">
        <w:tc>
          <w:tcPr>
            <w:tcW w:w="4390" w:type="dxa"/>
          </w:tcPr>
          <w:p w14:paraId="39A9035B" w14:textId="77777777" w:rsidR="00183348" w:rsidRPr="0042588D" w:rsidRDefault="00183348" w:rsidP="00C11ED1">
            <w:pPr>
              <w:rPr>
                <w:sz w:val="22"/>
                <w:szCs w:val="22"/>
              </w:rPr>
            </w:pPr>
            <w:r w:rsidRPr="0042588D">
              <w:rPr>
                <w:sz w:val="22"/>
                <w:szCs w:val="22"/>
              </w:rPr>
              <w:t>College:</w:t>
            </w:r>
          </w:p>
          <w:p w14:paraId="70F7CF4E" w14:textId="5A7445DD" w:rsidR="00D85EFA" w:rsidRPr="0042588D" w:rsidRDefault="00D85EFA" w:rsidP="00C11ED1">
            <w:pPr>
              <w:rPr>
                <w:sz w:val="22"/>
                <w:szCs w:val="22"/>
              </w:rPr>
            </w:pPr>
          </w:p>
        </w:tc>
        <w:tc>
          <w:tcPr>
            <w:tcW w:w="4620" w:type="dxa"/>
          </w:tcPr>
          <w:p w14:paraId="6DD8DE4A" w14:textId="77777777" w:rsidR="00183348" w:rsidRPr="0042588D" w:rsidRDefault="00183348" w:rsidP="00C11ED1">
            <w:pPr>
              <w:rPr>
                <w:sz w:val="22"/>
                <w:szCs w:val="22"/>
              </w:rPr>
            </w:pPr>
          </w:p>
        </w:tc>
      </w:tr>
      <w:tr w:rsidR="00D85EFA" w:rsidRPr="0042588D" w14:paraId="1A01C5D2" w14:textId="77777777" w:rsidTr="004410BF">
        <w:tc>
          <w:tcPr>
            <w:tcW w:w="4390" w:type="dxa"/>
          </w:tcPr>
          <w:p w14:paraId="6D9F18A9" w14:textId="77777777" w:rsidR="00D85EFA" w:rsidRPr="0042588D" w:rsidRDefault="00D85EFA" w:rsidP="009D7D2B">
            <w:pPr>
              <w:rPr>
                <w:sz w:val="22"/>
                <w:szCs w:val="22"/>
              </w:rPr>
            </w:pPr>
            <w:r w:rsidRPr="0042588D">
              <w:rPr>
                <w:sz w:val="22"/>
                <w:szCs w:val="22"/>
              </w:rPr>
              <w:t>Are you requesting a 4-hour or 8-hour GTA?</w:t>
            </w:r>
          </w:p>
          <w:p w14:paraId="0B81F100" w14:textId="77777777" w:rsidR="00D85EFA" w:rsidRPr="0042588D" w:rsidRDefault="00D85EFA" w:rsidP="009D7D2B">
            <w:pPr>
              <w:rPr>
                <w:sz w:val="22"/>
                <w:szCs w:val="22"/>
              </w:rPr>
            </w:pPr>
          </w:p>
        </w:tc>
        <w:tc>
          <w:tcPr>
            <w:tcW w:w="4620" w:type="dxa"/>
          </w:tcPr>
          <w:p w14:paraId="13074C2B" w14:textId="77777777" w:rsidR="00D85EFA" w:rsidRPr="0042588D" w:rsidRDefault="00D85EFA" w:rsidP="009D7D2B">
            <w:pPr>
              <w:rPr>
                <w:sz w:val="22"/>
                <w:szCs w:val="22"/>
              </w:rPr>
            </w:pPr>
          </w:p>
        </w:tc>
      </w:tr>
      <w:tr w:rsidR="00183348" w:rsidRPr="0042588D" w14:paraId="59CA6EA0" w14:textId="77777777" w:rsidTr="004410BF">
        <w:tc>
          <w:tcPr>
            <w:tcW w:w="4390" w:type="dxa"/>
          </w:tcPr>
          <w:p w14:paraId="03D401D4" w14:textId="77777777" w:rsidR="00183348" w:rsidRPr="0042588D" w:rsidRDefault="00183348" w:rsidP="00C11ED1">
            <w:pPr>
              <w:rPr>
                <w:sz w:val="22"/>
                <w:szCs w:val="22"/>
              </w:rPr>
            </w:pPr>
            <w:r w:rsidRPr="0042588D">
              <w:rPr>
                <w:sz w:val="22"/>
                <w:szCs w:val="22"/>
              </w:rPr>
              <w:t xml:space="preserve">Has your </w:t>
            </w:r>
            <w:proofErr w:type="gramStart"/>
            <w:r w:rsidRPr="0042588D">
              <w:rPr>
                <w:sz w:val="22"/>
                <w:szCs w:val="22"/>
              </w:rPr>
              <w:t>College</w:t>
            </w:r>
            <w:proofErr w:type="gramEnd"/>
            <w:r w:rsidRPr="0042588D">
              <w:rPr>
                <w:sz w:val="22"/>
                <w:szCs w:val="22"/>
              </w:rPr>
              <w:t xml:space="preserve"> approved the making of this application?</w:t>
            </w:r>
          </w:p>
        </w:tc>
        <w:tc>
          <w:tcPr>
            <w:tcW w:w="4620" w:type="dxa"/>
          </w:tcPr>
          <w:p w14:paraId="7756D8DC" w14:textId="77777777" w:rsidR="00183348" w:rsidRPr="0042588D" w:rsidRDefault="00183348" w:rsidP="00C11ED1">
            <w:pPr>
              <w:rPr>
                <w:sz w:val="22"/>
                <w:szCs w:val="22"/>
              </w:rPr>
            </w:pPr>
            <w:r w:rsidRPr="0042588D">
              <w:rPr>
                <w:sz w:val="22"/>
                <w:szCs w:val="22"/>
              </w:rPr>
              <w:t>Yes    /     No</w:t>
            </w:r>
          </w:p>
        </w:tc>
      </w:tr>
      <w:tr w:rsidR="00183348" w:rsidRPr="0042588D" w14:paraId="455FA514" w14:textId="77777777" w:rsidTr="004410BF">
        <w:tc>
          <w:tcPr>
            <w:tcW w:w="4390" w:type="dxa"/>
          </w:tcPr>
          <w:p w14:paraId="4602CFF5" w14:textId="23F28C42" w:rsidR="00183348" w:rsidRPr="0042588D" w:rsidRDefault="00183348" w:rsidP="00C11ED1">
            <w:pPr>
              <w:rPr>
                <w:sz w:val="22"/>
                <w:szCs w:val="22"/>
              </w:rPr>
            </w:pPr>
            <w:r w:rsidRPr="0042588D">
              <w:rPr>
                <w:sz w:val="22"/>
                <w:szCs w:val="22"/>
              </w:rPr>
              <w:t>Signature of College Senior Tutor</w:t>
            </w:r>
            <w:r w:rsidR="00D85EFA" w:rsidRPr="0042588D">
              <w:rPr>
                <w:sz w:val="22"/>
                <w:szCs w:val="22"/>
              </w:rPr>
              <w:t>:</w:t>
            </w:r>
          </w:p>
        </w:tc>
        <w:tc>
          <w:tcPr>
            <w:tcW w:w="4620" w:type="dxa"/>
          </w:tcPr>
          <w:p w14:paraId="74F0D00E" w14:textId="77777777" w:rsidR="00183348" w:rsidRPr="0042588D" w:rsidRDefault="00183348" w:rsidP="00C11ED1">
            <w:pPr>
              <w:rPr>
                <w:sz w:val="22"/>
                <w:szCs w:val="22"/>
              </w:rPr>
            </w:pPr>
          </w:p>
          <w:p w14:paraId="556A920F" w14:textId="77777777" w:rsidR="00183348" w:rsidRPr="0042588D" w:rsidRDefault="00183348" w:rsidP="00C11ED1">
            <w:pPr>
              <w:rPr>
                <w:sz w:val="22"/>
                <w:szCs w:val="22"/>
              </w:rPr>
            </w:pPr>
          </w:p>
          <w:p w14:paraId="747235B8" w14:textId="77777777" w:rsidR="00183348" w:rsidRPr="0042588D" w:rsidRDefault="00183348" w:rsidP="00C11ED1">
            <w:pPr>
              <w:rPr>
                <w:sz w:val="22"/>
                <w:szCs w:val="22"/>
              </w:rPr>
            </w:pPr>
          </w:p>
          <w:p w14:paraId="5C83BFBD" w14:textId="77777777" w:rsidR="00183348" w:rsidRPr="0042588D" w:rsidRDefault="00183348" w:rsidP="00C11ED1">
            <w:pPr>
              <w:rPr>
                <w:sz w:val="22"/>
                <w:szCs w:val="22"/>
              </w:rPr>
            </w:pPr>
          </w:p>
        </w:tc>
      </w:tr>
      <w:tr w:rsidR="00183348" w:rsidRPr="0042588D" w14:paraId="5581437F" w14:textId="77777777" w:rsidTr="004410BF">
        <w:tc>
          <w:tcPr>
            <w:tcW w:w="4390" w:type="dxa"/>
          </w:tcPr>
          <w:p w14:paraId="014CCDEE" w14:textId="77777777" w:rsidR="00183348" w:rsidRPr="0042588D" w:rsidRDefault="00183348" w:rsidP="00C11ED1">
            <w:pPr>
              <w:rPr>
                <w:sz w:val="22"/>
                <w:szCs w:val="22"/>
              </w:rPr>
            </w:pPr>
            <w:r w:rsidRPr="0042588D">
              <w:rPr>
                <w:sz w:val="22"/>
                <w:szCs w:val="22"/>
              </w:rPr>
              <w:t>Have you completed your Initial Period of Office?</w:t>
            </w:r>
          </w:p>
        </w:tc>
        <w:tc>
          <w:tcPr>
            <w:tcW w:w="4620" w:type="dxa"/>
          </w:tcPr>
          <w:p w14:paraId="7A84D8E2" w14:textId="77777777" w:rsidR="00183348" w:rsidRPr="0042588D" w:rsidRDefault="00183348" w:rsidP="00C11ED1">
            <w:pPr>
              <w:rPr>
                <w:sz w:val="22"/>
                <w:szCs w:val="22"/>
              </w:rPr>
            </w:pPr>
            <w:r w:rsidRPr="0042588D">
              <w:rPr>
                <w:sz w:val="22"/>
                <w:szCs w:val="22"/>
              </w:rPr>
              <w:t>Yes   /      No</w:t>
            </w:r>
          </w:p>
        </w:tc>
      </w:tr>
      <w:tr w:rsidR="00183348" w:rsidRPr="0042588D" w14:paraId="71F3EB63" w14:textId="77777777" w:rsidTr="004410BF">
        <w:tc>
          <w:tcPr>
            <w:tcW w:w="4390" w:type="dxa"/>
          </w:tcPr>
          <w:p w14:paraId="22D52D82" w14:textId="77777777" w:rsidR="00183348" w:rsidRPr="0042588D" w:rsidRDefault="00183348" w:rsidP="00C11ED1">
            <w:pPr>
              <w:rPr>
                <w:sz w:val="22"/>
                <w:szCs w:val="22"/>
              </w:rPr>
            </w:pPr>
            <w:r w:rsidRPr="0042588D">
              <w:rPr>
                <w:sz w:val="22"/>
                <w:szCs w:val="22"/>
              </w:rPr>
              <w:t xml:space="preserve">Subject for which teaching relief is </w:t>
            </w:r>
            <w:proofErr w:type="gramStart"/>
            <w:r w:rsidRPr="0042588D">
              <w:rPr>
                <w:sz w:val="22"/>
                <w:szCs w:val="22"/>
              </w:rPr>
              <w:t>sought</w:t>
            </w:r>
            <w:proofErr w:type="gramEnd"/>
          </w:p>
          <w:p w14:paraId="5B074C02" w14:textId="6B4074FE" w:rsidR="00183348" w:rsidRPr="0042588D" w:rsidRDefault="00183348" w:rsidP="00C11ED1">
            <w:pPr>
              <w:rPr>
                <w:sz w:val="22"/>
                <w:szCs w:val="22"/>
              </w:rPr>
            </w:pPr>
          </w:p>
        </w:tc>
        <w:tc>
          <w:tcPr>
            <w:tcW w:w="4620" w:type="dxa"/>
          </w:tcPr>
          <w:p w14:paraId="41FBBFA5" w14:textId="77777777" w:rsidR="00183348" w:rsidRPr="0042588D" w:rsidRDefault="00183348" w:rsidP="00C11ED1">
            <w:pPr>
              <w:rPr>
                <w:sz w:val="22"/>
                <w:szCs w:val="22"/>
              </w:rPr>
            </w:pPr>
          </w:p>
        </w:tc>
      </w:tr>
      <w:tr w:rsidR="00183348" w:rsidRPr="0042588D" w14:paraId="6F7462FB" w14:textId="77777777" w:rsidTr="004410BF">
        <w:tc>
          <w:tcPr>
            <w:tcW w:w="4390" w:type="dxa"/>
          </w:tcPr>
          <w:p w14:paraId="0264FD49" w14:textId="03A4BEDA" w:rsidR="00183348" w:rsidRPr="0042588D" w:rsidRDefault="00183348" w:rsidP="00C11ED1">
            <w:pPr>
              <w:rPr>
                <w:sz w:val="22"/>
                <w:szCs w:val="22"/>
              </w:rPr>
            </w:pPr>
            <w:r w:rsidRPr="0042588D">
              <w:rPr>
                <w:sz w:val="22"/>
                <w:szCs w:val="22"/>
              </w:rPr>
              <w:t xml:space="preserve">In which terms </w:t>
            </w:r>
            <w:r w:rsidR="00D85EFA" w:rsidRPr="0042588D">
              <w:rPr>
                <w:sz w:val="22"/>
                <w:szCs w:val="22"/>
              </w:rPr>
              <w:t xml:space="preserve">do you anticipate </w:t>
            </w:r>
            <w:r w:rsidRPr="0042588D">
              <w:rPr>
                <w:sz w:val="22"/>
                <w:szCs w:val="22"/>
              </w:rPr>
              <w:t>the teaching take place?</w:t>
            </w:r>
          </w:p>
          <w:p w14:paraId="35A9978A" w14:textId="26A0D054" w:rsidR="00183348" w:rsidRPr="0042588D" w:rsidRDefault="00183348" w:rsidP="00C11ED1">
            <w:pPr>
              <w:rPr>
                <w:sz w:val="22"/>
                <w:szCs w:val="22"/>
              </w:rPr>
            </w:pPr>
          </w:p>
        </w:tc>
        <w:tc>
          <w:tcPr>
            <w:tcW w:w="4620" w:type="dxa"/>
          </w:tcPr>
          <w:p w14:paraId="46275F00" w14:textId="77777777" w:rsidR="00183348" w:rsidRPr="0042588D" w:rsidRDefault="00183348" w:rsidP="00C11ED1">
            <w:pPr>
              <w:rPr>
                <w:sz w:val="22"/>
                <w:szCs w:val="22"/>
              </w:rPr>
            </w:pPr>
          </w:p>
        </w:tc>
      </w:tr>
      <w:tr w:rsidR="00D85EFA" w:rsidRPr="0042588D" w14:paraId="521B3CC2" w14:textId="77777777" w:rsidTr="004410BF">
        <w:tc>
          <w:tcPr>
            <w:tcW w:w="4390" w:type="dxa"/>
          </w:tcPr>
          <w:p w14:paraId="1BD9A0F5" w14:textId="2287861A" w:rsidR="00D85EFA" w:rsidRPr="0042588D" w:rsidRDefault="00D85EFA" w:rsidP="008D6A46">
            <w:pPr>
              <w:rPr>
                <w:sz w:val="22"/>
                <w:szCs w:val="22"/>
              </w:rPr>
            </w:pPr>
            <w:r w:rsidRPr="0042588D">
              <w:rPr>
                <w:sz w:val="22"/>
                <w:szCs w:val="22"/>
              </w:rPr>
              <w:t>College(s) of the students receiving the teaching (if not your own):</w:t>
            </w:r>
          </w:p>
          <w:p w14:paraId="0700A5AF" w14:textId="77777777" w:rsidR="00D85EFA" w:rsidRPr="0042588D" w:rsidRDefault="00D85EFA" w:rsidP="008D6A46">
            <w:pPr>
              <w:rPr>
                <w:sz w:val="22"/>
                <w:szCs w:val="22"/>
              </w:rPr>
            </w:pPr>
          </w:p>
        </w:tc>
        <w:tc>
          <w:tcPr>
            <w:tcW w:w="4620" w:type="dxa"/>
          </w:tcPr>
          <w:p w14:paraId="3EE0D369" w14:textId="77777777" w:rsidR="00D85EFA" w:rsidRPr="0042588D" w:rsidRDefault="00D85EFA" w:rsidP="008D6A46">
            <w:pPr>
              <w:rPr>
                <w:sz w:val="22"/>
                <w:szCs w:val="22"/>
              </w:rPr>
            </w:pPr>
          </w:p>
        </w:tc>
      </w:tr>
      <w:tr w:rsidR="00183348" w:rsidRPr="0042588D" w14:paraId="7A4B6E6D" w14:textId="77777777" w:rsidTr="004410BF">
        <w:tc>
          <w:tcPr>
            <w:tcW w:w="4390" w:type="dxa"/>
          </w:tcPr>
          <w:p w14:paraId="10701A93" w14:textId="6F26ACEB" w:rsidR="00183348" w:rsidRPr="0042588D" w:rsidRDefault="00183348" w:rsidP="00C11ED1">
            <w:pPr>
              <w:rPr>
                <w:sz w:val="22"/>
                <w:szCs w:val="22"/>
              </w:rPr>
            </w:pPr>
            <w:r w:rsidRPr="0042588D">
              <w:rPr>
                <w:sz w:val="22"/>
                <w:szCs w:val="22"/>
              </w:rPr>
              <w:t xml:space="preserve">In the event that your application is successful, please confirm your willingness to prepare an advertisement for the appointment of a GTA, and sit on a small panel to review applications and make the GTA appointment with a member of </w:t>
            </w:r>
            <w:proofErr w:type="gramStart"/>
            <w:r w:rsidRPr="0042588D">
              <w:rPr>
                <w:sz w:val="22"/>
                <w:szCs w:val="22"/>
              </w:rPr>
              <w:t>your  College</w:t>
            </w:r>
            <w:proofErr w:type="gramEnd"/>
            <w:r w:rsidRPr="0042588D">
              <w:rPr>
                <w:sz w:val="22"/>
                <w:szCs w:val="22"/>
              </w:rPr>
              <w:t xml:space="preserve"> and a member of the Faculty</w:t>
            </w:r>
          </w:p>
          <w:p w14:paraId="359A3BFD" w14:textId="673FAA2B" w:rsidR="00183348" w:rsidRPr="0042588D" w:rsidRDefault="00183348" w:rsidP="00C11ED1">
            <w:pPr>
              <w:rPr>
                <w:sz w:val="22"/>
                <w:szCs w:val="22"/>
              </w:rPr>
            </w:pPr>
          </w:p>
        </w:tc>
        <w:tc>
          <w:tcPr>
            <w:tcW w:w="4620" w:type="dxa"/>
          </w:tcPr>
          <w:p w14:paraId="78FC18AC" w14:textId="77777777" w:rsidR="00183348" w:rsidRPr="0042588D" w:rsidRDefault="00183348" w:rsidP="00C11ED1">
            <w:pPr>
              <w:rPr>
                <w:sz w:val="22"/>
                <w:szCs w:val="22"/>
              </w:rPr>
            </w:pPr>
            <w:r w:rsidRPr="0042588D">
              <w:rPr>
                <w:sz w:val="22"/>
                <w:szCs w:val="22"/>
              </w:rPr>
              <w:t>Yes   /      No</w:t>
            </w:r>
          </w:p>
        </w:tc>
      </w:tr>
      <w:tr w:rsidR="00183348" w:rsidRPr="0042588D" w14:paraId="708FECB0" w14:textId="77777777" w:rsidTr="004410BF">
        <w:tc>
          <w:tcPr>
            <w:tcW w:w="4390" w:type="dxa"/>
          </w:tcPr>
          <w:p w14:paraId="7BBDD889" w14:textId="77777777" w:rsidR="00183348" w:rsidRPr="0042588D" w:rsidRDefault="00183348" w:rsidP="00C11ED1">
            <w:pPr>
              <w:rPr>
                <w:sz w:val="22"/>
                <w:szCs w:val="22"/>
              </w:rPr>
            </w:pPr>
            <w:r w:rsidRPr="0042588D">
              <w:rPr>
                <w:sz w:val="22"/>
                <w:szCs w:val="22"/>
              </w:rPr>
              <w:t xml:space="preserve">In the event that your application is successful and a GTA is appointed to provide teaching relief, please confirm that you will support the GTA by providing reading lists and guidance on the delivery of tutorials and marking of </w:t>
            </w:r>
            <w:proofErr w:type="gramStart"/>
            <w:r w:rsidRPr="0042588D">
              <w:rPr>
                <w:sz w:val="22"/>
                <w:szCs w:val="22"/>
              </w:rPr>
              <w:t>collections</w:t>
            </w:r>
            <w:proofErr w:type="gramEnd"/>
          </w:p>
          <w:p w14:paraId="3AD833D3" w14:textId="69C6692D" w:rsidR="00183348" w:rsidRPr="0042588D" w:rsidRDefault="00183348" w:rsidP="00C11ED1">
            <w:pPr>
              <w:rPr>
                <w:sz w:val="22"/>
                <w:szCs w:val="22"/>
              </w:rPr>
            </w:pPr>
          </w:p>
        </w:tc>
        <w:tc>
          <w:tcPr>
            <w:tcW w:w="4620" w:type="dxa"/>
          </w:tcPr>
          <w:p w14:paraId="1348F29B" w14:textId="77777777" w:rsidR="00183348" w:rsidRPr="0042588D" w:rsidRDefault="00183348" w:rsidP="00C11ED1">
            <w:pPr>
              <w:rPr>
                <w:sz w:val="22"/>
                <w:szCs w:val="22"/>
              </w:rPr>
            </w:pPr>
            <w:r w:rsidRPr="0042588D">
              <w:rPr>
                <w:sz w:val="22"/>
                <w:szCs w:val="22"/>
              </w:rPr>
              <w:t>Yes    /     No</w:t>
            </w:r>
          </w:p>
        </w:tc>
      </w:tr>
    </w:tbl>
    <w:p w14:paraId="42C67AA3" w14:textId="7992994C" w:rsidR="00183348" w:rsidRPr="0042588D" w:rsidRDefault="00183348" w:rsidP="00183348">
      <w:pPr>
        <w:rPr>
          <w:sz w:val="22"/>
          <w:szCs w:val="22"/>
        </w:rPr>
      </w:pPr>
    </w:p>
    <w:p w14:paraId="0D932116" w14:textId="77777777" w:rsidR="00D85EFA" w:rsidRPr="0042588D" w:rsidRDefault="00D85EFA" w:rsidP="00183348">
      <w:pPr>
        <w:rPr>
          <w:sz w:val="22"/>
          <w:szCs w:val="22"/>
        </w:rPr>
      </w:pPr>
    </w:p>
    <w:p w14:paraId="39539A9E" w14:textId="77777777" w:rsidR="00D85EFA" w:rsidRPr="0042588D" w:rsidRDefault="00D85EFA" w:rsidP="00183348">
      <w:pPr>
        <w:rPr>
          <w:sz w:val="22"/>
          <w:szCs w:val="22"/>
        </w:rPr>
      </w:pPr>
    </w:p>
    <w:p w14:paraId="080FFCB6" w14:textId="5254B790" w:rsidR="00D85EFA" w:rsidRPr="0042588D" w:rsidRDefault="00D85EFA" w:rsidP="00183348">
      <w:pPr>
        <w:rPr>
          <w:b/>
          <w:bCs/>
          <w:sz w:val="22"/>
          <w:szCs w:val="22"/>
        </w:rPr>
      </w:pPr>
      <w:r w:rsidRPr="0042588D">
        <w:rPr>
          <w:b/>
          <w:bCs/>
          <w:sz w:val="22"/>
          <w:szCs w:val="22"/>
        </w:rPr>
        <w:lastRenderedPageBreak/>
        <w:t xml:space="preserve">PART B – the case for a VOD+ </w:t>
      </w:r>
      <w:r w:rsidR="00201851">
        <w:rPr>
          <w:b/>
          <w:bCs/>
          <w:sz w:val="22"/>
          <w:szCs w:val="22"/>
        </w:rPr>
        <w:t>buyout</w:t>
      </w:r>
    </w:p>
    <w:p w14:paraId="5B538B4D" w14:textId="2F13E06A" w:rsidR="00D85EFA" w:rsidRPr="0042588D" w:rsidRDefault="00D85EFA" w:rsidP="00183348">
      <w:pPr>
        <w:rPr>
          <w:sz w:val="22"/>
          <w:szCs w:val="22"/>
        </w:rPr>
      </w:pPr>
    </w:p>
    <w:tbl>
      <w:tblPr>
        <w:tblStyle w:val="TableGrid"/>
        <w:tblW w:w="9067" w:type="dxa"/>
        <w:tblLook w:val="04A0" w:firstRow="1" w:lastRow="0" w:firstColumn="1" w:lastColumn="0" w:noHBand="0" w:noVBand="1"/>
      </w:tblPr>
      <w:tblGrid>
        <w:gridCol w:w="9067"/>
      </w:tblGrid>
      <w:tr w:rsidR="00D85EFA" w:rsidRPr="0042588D" w14:paraId="79ED528F" w14:textId="77777777" w:rsidTr="00D85EFA">
        <w:tc>
          <w:tcPr>
            <w:tcW w:w="9067" w:type="dxa"/>
          </w:tcPr>
          <w:p w14:paraId="5EB97942" w14:textId="058D9603" w:rsidR="00D85EFA" w:rsidRPr="0042588D" w:rsidRDefault="00D85EFA" w:rsidP="00D85EFA">
            <w:pPr>
              <w:pStyle w:val="ListParagraph"/>
              <w:numPr>
                <w:ilvl w:val="0"/>
                <w:numId w:val="1"/>
              </w:numPr>
              <w:ind w:left="456"/>
              <w:rPr>
                <w:sz w:val="22"/>
                <w:szCs w:val="22"/>
              </w:rPr>
            </w:pPr>
            <w:r w:rsidRPr="0042588D">
              <w:rPr>
                <w:sz w:val="22"/>
                <w:szCs w:val="22"/>
              </w:rPr>
              <w:t xml:space="preserve">Describe your </w:t>
            </w:r>
            <w:proofErr w:type="gramStart"/>
            <w:r w:rsidRPr="0042588D">
              <w:rPr>
                <w:sz w:val="22"/>
                <w:szCs w:val="22"/>
              </w:rPr>
              <w:t>College</w:t>
            </w:r>
            <w:proofErr w:type="gramEnd"/>
            <w:r w:rsidRPr="0042588D">
              <w:rPr>
                <w:sz w:val="22"/>
                <w:szCs w:val="22"/>
              </w:rPr>
              <w:t xml:space="preserve"> workload over the three years leading up to the application, noting whether you taught at, under or over stint; any College offices held; and any exceptionally burdensome tasks taken on (for example, conduct of disciplinary cases)</w:t>
            </w:r>
          </w:p>
          <w:p w14:paraId="0C6DC5A0" w14:textId="77777777" w:rsidR="00D85EFA" w:rsidRPr="0042588D" w:rsidRDefault="00D85EFA" w:rsidP="00D85EFA">
            <w:pPr>
              <w:pStyle w:val="ListParagraph"/>
              <w:rPr>
                <w:sz w:val="22"/>
                <w:szCs w:val="22"/>
              </w:rPr>
            </w:pPr>
          </w:p>
          <w:p w14:paraId="6A434D22" w14:textId="77777777" w:rsidR="00D85EFA" w:rsidRPr="0042588D" w:rsidRDefault="00D85EFA" w:rsidP="00D85EFA">
            <w:pPr>
              <w:rPr>
                <w:i/>
                <w:iCs/>
                <w:sz w:val="22"/>
                <w:szCs w:val="22"/>
              </w:rPr>
            </w:pPr>
            <w:r w:rsidRPr="0042588D">
              <w:rPr>
                <w:i/>
                <w:iCs/>
                <w:sz w:val="22"/>
                <w:szCs w:val="22"/>
              </w:rPr>
              <w:t>Where applicants have been on sabbatical leave, or parental leave, during this period, this should be noted so that the selection committee can focus on workload during the non-leave periods.  Applicants will not be prejudiced by having had a reduced workload during a period for either of these reasons.</w:t>
            </w:r>
          </w:p>
          <w:p w14:paraId="32F31287" w14:textId="77777777" w:rsidR="00D85EFA" w:rsidRPr="0042588D" w:rsidRDefault="00D85EFA" w:rsidP="00D85EFA">
            <w:pPr>
              <w:pStyle w:val="ListParagraph"/>
              <w:rPr>
                <w:i/>
                <w:iCs/>
                <w:sz w:val="22"/>
                <w:szCs w:val="22"/>
              </w:rPr>
            </w:pPr>
          </w:p>
          <w:p w14:paraId="321AA494" w14:textId="77777777" w:rsidR="00D85EFA" w:rsidRPr="0042588D" w:rsidRDefault="00D85EFA" w:rsidP="00D85EFA">
            <w:pPr>
              <w:rPr>
                <w:i/>
                <w:iCs/>
                <w:sz w:val="22"/>
                <w:szCs w:val="22"/>
              </w:rPr>
            </w:pPr>
            <w:r w:rsidRPr="0042588D">
              <w:rPr>
                <w:i/>
                <w:iCs/>
                <w:sz w:val="22"/>
                <w:szCs w:val="22"/>
              </w:rPr>
              <w:t xml:space="preserve">Where an applicant has received a teaching buyout through the Returning Carers’ Fund on return from a career break, this should be noted so that the selection committee can understand the pattern of teaching during this period. The fact that a buy-out has been obtained through this Fund will not prejudice the applicant’s entitlement to relief under this Fund. The selection committee will focus on teaching workload in academic terms not affected by a Returning Carers Fund teaching buy-out.  </w:t>
            </w:r>
          </w:p>
          <w:p w14:paraId="12A9232D" w14:textId="77777777" w:rsidR="00D85EFA" w:rsidRPr="0042588D" w:rsidRDefault="00D85EFA" w:rsidP="00C11ED1">
            <w:pPr>
              <w:rPr>
                <w:sz w:val="22"/>
                <w:szCs w:val="22"/>
              </w:rPr>
            </w:pPr>
          </w:p>
        </w:tc>
      </w:tr>
      <w:tr w:rsidR="00D85EFA" w:rsidRPr="0042588D" w14:paraId="2F927B5F" w14:textId="77777777" w:rsidTr="00D85EFA">
        <w:tc>
          <w:tcPr>
            <w:tcW w:w="9067" w:type="dxa"/>
          </w:tcPr>
          <w:p w14:paraId="5A577B60" w14:textId="3C8D8E73" w:rsidR="00D85EFA" w:rsidRPr="0042588D" w:rsidRDefault="00D85EFA" w:rsidP="00D85EFA">
            <w:pPr>
              <w:rPr>
                <w:sz w:val="22"/>
                <w:szCs w:val="22"/>
              </w:rPr>
            </w:pPr>
          </w:p>
          <w:p w14:paraId="0DE383AC" w14:textId="77777777" w:rsidR="00D85EFA" w:rsidRPr="0042588D" w:rsidRDefault="00D85EFA" w:rsidP="00D85EFA">
            <w:pPr>
              <w:rPr>
                <w:sz w:val="22"/>
                <w:szCs w:val="22"/>
              </w:rPr>
            </w:pPr>
          </w:p>
          <w:p w14:paraId="1D9D1DF1" w14:textId="3CDF3741" w:rsidR="00D85EFA" w:rsidRPr="0042588D" w:rsidRDefault="00D85EFA" w:rsidP="00D85EFA">
            <w:pPr>
              <w:rPr>
                <w:sz w:val="22"/>
                <w:szCs w:val="22"/>
              </w:rPr>
            </w:pPr>
          </w:p>
        </w:tc>
      </w:tr>
      <w:tr w:rsidR="00D85EFA" w:rsidRPr="0042588D" w14:paraId="1B879EAE" w14:textId="77777777" w:rsidTr="00D85EFA">
        <w:tc>
          <w:tcPr>
            <w:tcW w:w="9067" w:type="dxa"/>
          </w:tcPr>
          <w:p w14:paraId="5D5BF4D9" w14:textId="4D051868" w:rsidR="00D85EFA" w:rsidRPr="0042588D" w:rsidRDefault="00D85EFA" w:rsidP="00D85EFA">
            <w:pPr>
              <w:pStyle w:val="ListParagraph"/>
              <w:numPr>
                <w:ilvl w:val="0"/>
                <w:numId w:val="4"/>
              </w:numPr>
              <w:ind w:left="456" w:hanging="425"/>
              <w:rPr>
                <w:sz w:val="22"/>
                <w:szCs w:val="22"/>
              </w:rPr>
            </w:pPr>
            <w:r w:rsidRPr="0042588D">
              <w:rPr>
                <w:sz w:val="22"/>
                <w:szCs w:val="22"/>
              </w:rPr>
              <w:t xml:space="preserve">describe your administrative work for the </w:t>
            </w:r>
            <w:proofErr w:type="gramStart"/>
            <w:r w:rsidRPr="0042588D">
              <w:rPr>
                <w:sz w:val="22"/>
                <w:szCs w:val="22"/>
              </w:rPr>
              <w:t>Faculty</w:t>
            </w:r>
            <w:proofErr w:type="gramEnd"/>
            <w:r w:rsidRPr="0042588D">
              <w:rPr>
                <w:sz w:val="22"/>
                <w:szCs w:val="22"/>
              </w:rPr>
              <w:t xml:space="preserve"> over the three years leading up to the application.  If you have held a Faculty Officer position with a stint attached to it, did you take this as stint remission or salary?</w:t>
            </w:r>
          </w:p>
          <w:p w14:paraId="2A76682F" w14:textId="77777777" w:rsidR="00D85EFA" w:rsidRPr="0042588D" w:rsidRDefault="00D85EFA" w:rsidP="00D85EFA">
            <w:pPr>
              <w:pStyle w:val="ListParagraph"/>
              <w:ind w:left="456"/>
              <w:rPr>
                <w:sz w:val="22"/>
                <w:szCs w:val="22"/>
              </w:rPr>
            </w:pPr>
          </w:p>
        </w:tc>
      </w:tr>
      <w:tr w:rsidR="00D85EFA" w:rsidRPr="0042588D" w14:paraId="1017252D" w14:textId="77777777" w:rsidTr="00D85EFA">
        <w:tc>
          <w:tcPr>
            <w:tcW w:w="9067" w:type="dxa"/>
          </w:tcPr>
          <w:p w14:paraId="0D656F46" w14:textId="6C3F1BF9" w:rsidR="00D85EFA" w:rsidRPr="0042588D" w:rsidRDefault="00D85EFA" w:rsidP="00D85EFA">
            <w:pPr>
              <w:pStyle w:val="ListParagraph"/>
              <w:ind w:left="456"/>
              <w:rPr>
                <w:sz w:val="22"/>
                <w:szCs w:val="22"/>
              </w:rPr>
            </w:pPr>
          </w:p>
          <w:p w14:paraId="4C210C07" w14:textId="77777777" w:rsidR="00D85EFA" w:rsidRPr="0042588D" w:rsidRDefault="00D85EFA" w:rsidP="00D85EFA">
            <w:pPr>
              <w:pStyle w:val="ListParagraph"/>
              <w:ind w:left="456"/>
              <w:rPr>
                <w:sz w:val="22"/>
                <w:szCs w:val="22"/>
              </w:rPr>
            </w:pPr>
          </w:p>
          <w:p w14:paraId="66B3858B" w14:textId="2D6B6DF1" w:rsidR="00D85EFA" w:rsidRPr="0042588D" w:rsidRDefault="00D85EFA" w:rsidP="00D85EFA">
            <w:pPr>
              <w:pStyle w:val="ListParagraph"/>
              <w:ind w:left="456"/>
              <w:rPr>
                <w:sz w:val="22"/>
                <w:szCs w:val="22"/>
              </w:rPr>
            </w:pPr>
          </w:p>
        </w:tc>
      </w:tr>
      <w:tr w:rsidR="00D85EFA" w:rsidRPr="0042588D" w14:paraId="15A7E1A8" w14:textId="77777777" w:rsidTr="00D85EFA">
        <w:tc>
          <w:tcPr>
            <w:tcW w:w="9067" w:type="dxa"/>
          </w:tcPr>
          <w:p w14:paraId="22D943AB" w14:textId="09A4127F" w:rsidR="00D85EFA" w:rsidRPr="0042588D" w:rsidRDefault="00D85EFA" w:rsidP="00D85EFA">
            <w:pPr>
              <w:pStyle w:val="ListParagraph"/>
              <w:numPr>
                <w:ilvl w:val="0"/>
                <w:numId w:val="4"/>
              </w:numPr>
              <w:ind w:left="456" w:hanging="522"/>
              <w:rPr>
                <w:sz w:val="22"/>
                <w:szCs w:val="22"/>
              </w:rPr>
            </w:pPr>
            <w:r w:rsidRPr="0042588D">
              <w:rPr>
                <w:sz w:val="22"/>
                <w:szCs w:val="22"/>
              </w:rPr>
              <w:t xml:space="preserve">report any special circumstances that made work particularly burdensome over the three years leading up to the application that are not captured by </w:t>
            </w:r>
            <w:proofErr w:type="spellStart"/>
            <w:r w:rsidRPr="0042588D">
              <w:rPr>
                <w:sz w:val="22"/>
                <w:szCs w:val="22"/>
              </w:rPr>
              <w:t>i</w:t>
            </w:r>
            <w:proofErr w:type="spellEnd"/>
            <w:r w:rsidRPr="0042588D">
              <w:rPr>
                <w:sz w:val="22"/>
                <w:szCs w:val="22"/>
              </w:rPr>
              <w:t xml:space="preserve">. or ii., such as filling in for a sick colleague, or taking on exceptional caring </w:t>
            </w:r>
            <w:proofErr w:type="gramStart"/>
            <w:r w:rsidRPr="0042588D">
              <w:rPr>
                <w:sz w:val="22"/>
                <w:szCs w:val="22"/>
              </w:rPr>
              <w:t>responsibilities;</w:t>
            </w:r>
            <w:proofErr w:type="gramEnd"/>
          </w:p>
          <w:p w14:paraId="53F5BEDC" w14:textId="77777777" w:rsidR="00D85EFA" w:rsidRPr="0042588D" w:rsidRDefault="00D85EFA" w:rsidP="00D85EFA">
            <w:pPr>
              <w:pStyle w:val="ListParagraph"/>
              <w:ind w:left="456"/>
              <w:rPr>
                <w:sz w:val="22"/>
                <w:szCs w:val="22"/>
              </w:rPr>
            </w:pPr>
          </w:p>
        </w:tc>
      </w:tr>
      <w:tr w:rsidR="00D85EFA" w:rsidRPr="0042588D" w14:paraId="06F887AB" w14:textId="77777777" w:rsidTr="00D85EFA">
        <w:tc>
          <w:tcPr>
            <w:tcW w:w="9067" w:type="dxa"/>
          </w:tcPr>
          <w:p w14:paraId="6DA4AB6E" w14:textId="77777777" w:rsidR="00D85EFA" w:rsidRPr="0042588D" w:rsidRDefault="00D85EFA" w:rsidP="00D85EFA">
            <w:pPr>
              <w:pStyle w:val="ListParagraph"/>
              <w:ind w:left="456"/>
              <w:rPr>
                <w:sz w:val="22"/>
                <w:szCs w:val="22"/>
              </w:rPr>
            </w:pPr>
          </w:p>
          <w:p w14:paraId="203FAE16" w14:textId="77777777" w:rsidR="00D85EFA" w:rsidRPr="0042588D" w:rsidRDefault="00D85EFA" w:rsidP="00D85EFA">
            <w:pPr>
              <w:pStyle w:val="ListParagraph"/>
              <w:ind w:left="456"/>
              <w:rPr>
                <w:sz w:val="22"/>
                <w:szCs w:val="22"/>
              </w:rPr>
            </w:pPr>
          </w:p>
          <w:p w14:paraId="337ABEDA" w14:textId="2AD74A07" w:rsidR="00D85EFA" w:rsidRPr="0042588D" w:rsidRDefault="00D85EFA" w:rsidP="00D85EFA">
            <w:pPr>
              <w:pStyle w:val="ListParagraph"/>
              <w:ind w:left="456"/>
              <w:rPr>
                <w:sz w:val="22"/>
                <w:szCs w:val="22"/>
              </w:rPr>
            </w:pPr>
          </w:p>
        </w:tc>
      </w:tr>
      <w:tr w:rsidR="00D85EFA" w:rsidRPr="0042588D" w14:paraId="5DCADFF7" w14:textId="77777777" w:rsidTr="00D85EFA">
        <w:tc>
          <w:tcPr>
            <w:tcW w:w="9067" w:type="dxa"/>
          </w:tcPr>
          <w:p w14:paraId="4B17DF3B" w14:textId="7A1FA5BC" w:rsidR="00D85EFA" w:rsidRPr="0042588D" w:rsidRDefault="00D85EFA" w:rsidP="00D85EFA">
            <w:pPr>
              <w:pStyle w:val="ListParagraph"/>
              <w:numPr>
                <w:ilvl w:val="0"/>
                <w:numId w:val="4"/>
              </w:numPr>
              <w:ind w:left="456" w:hanging="425"/>
              <w:rPr>
                <w:sz w:val="22"/>
                <w:szCs w:val="22"/>
              </w:rPr>
            </w:pPr>
            <w:r w:rsidRPr="0042588D">
              <w:rPr>
                <w:sz w:val="22"/>
                <w:szCs w:val="22"/>
              </w:rPr>
              <w:t xml:space="preserve">note any teaching relief given by your </w:t>
            </w:r>
            <w:proofErr w:type="gramStart"/>
            <w:r w:rsidRPr="0042588D">
              <w:rPr>
                <w:sz w:val="22"/>
                <w:szCs w:val="22"/>
              </w:rPr>
              <w:t>College</w:t>
            </w:r>
            <w:proofErr w:type="gramEnd"/>
            <w:r w:rsidRPr="0042588D">
              <w:rPr>
                <w:sz w:val="22"/>
                <w:szCs w:val="22"/>
              </w:rPr>
              <w:t xml:space="preserve"> during the six years leading up the application</w:t>
            </w:r>
          </w:p>
          <w:p w14:paraId="3AD378B7" w14:textId="77777777" w:rsidR="00D85EFA" w:rsidRPr="0042588D" w:rsidRDefault="00D85EFA" w:rsidP="00D85EFA">
            <w:pPr>
              <w:pStyle w:val="ListParagraph"/>
              <w:ind w:left="456" w:hanging="425"/>
              <w:rPr>
                <w:sz w:val="22"/>
                <w:szCs w:val="22"/>
              </w:rPr>
            </w:pPr>
          </w:p>
        </w:tc>
      </w:tr>
      <w:tr w:rsidR="00D85EFA" w:rsidRPr="0042588D" w14:paraId="45380E8B" w14:textId="77777777" w:rsidTr="005B44B4">
        <w:trPr>
          <w:trHeight w:val="615"/>
        </w:trPr>
        <w:tc>
          <w:tcPr>
            <w:tcW w:w="9067" w:type="dxa"/>
          </w:tcPr>
          <w:p w14:paraId="27D039B7" w14:textId="77777777" w:rsidR="00D85EFA" w:rsidRPr="0042588D" w:rsidRDefault="00D85EFA" w:rsidP="00D85EFA">
            <w:pPr>
              <w:ind w:left="456" w:hanging="425"/>
              <w:rPr>
                <w:sz w:val="22"/>
                <w:szCs w:val="22"/>
              </w:rPr>
            </w:pPr>
          </w:p>
          <w:p w14:paraId="75011DDB" w14:textId="77777777" w:rsidR="00D85EFA" w:rsidRPr="0042588D" w:rsidRDefault="00D85EFA" w:rsidP="00D85EFA">
            <w:pPr>
              <w:ind w:left="456" w:hanging="425"/>
              <w:rPr>
                <w:sz w:val="22"/>
                <w:szCs w:val="22"/>
              </w:rPr>
            </w:pPr>
          </w:p>
          <w:p w14:paraId="463A4A0F" w14:textId="7A42F014" w:rsidR="00D85EFA" w:rsidRPr="0042588D" w:rsidRDefault="00D85EFA" w:rsidP="00D85EFA">
            <w:pPr>
              <w:ind w:left="456" w:hanging="425"/>
              <w:rPr>
                <w:sz w:val="22"/>
                <w:szCs w:val="22"/>
              </w:rPr>
            </w:pPr>
          </w:p>
        </w:tc>
      </w:tr>
      <w:tr w:rsidR="00D85EFA" w:rsidRPr="0042588D" w14:paraId="4526292A" w14:textId="77777777" w:rsidTr="00D85EFA">
        <w:tc>
          <w:tcPr>
            <w:tcW w:w="9067" w:type="dxa"/>
          </w:tcPr>
          <w:p w14:paraId="5CCCC00A" w14:textId="2B26151C" w:rsidR="00D85EFA" w:rsidRPr="0042588D" w:rsidRDefault="00D85EFA" w:rsidP="00D85EFA">
            <w:pPr>
              <w:pStyle w:val="ListParagraph"/>
              <w:numPr>
                <w:ilvl w:val="0"/>
                <w:numId w:val="4"/>
              </w:numPr>
              <w:ind w:left="456" w:hanging="425"/>
              <w:rPr>
                <w:sz w:val="22"/>
                <w:szCs w:val="22"/>
              </w:rPr>
            </w:pPr>
            <w:r w:rsidRPr="0042588D">
              <w:rPr>
                <w:sz w:val="22"/>
                <w:szCs w:val="22"/>
              </w:rPr>
              <w:t xml:space="preserve">note any variation of duties by the </w:t>
            </w:r>
            <w:proofErr w:type="gramStart"/>
            <w:r w:rsidRPr="0042588D">
              <w:rPr>
                <w:sz w:val="22"/>
                <w:szCs w:val="22"/>
              </w:rPr>
              <w:t>Faculty</w:t>
            </w:r>
            <w:proofErr w:type="gramEnd"/>
            <w:r w:rsidRPr="0042588D">
              <w:rPr>
                <w:sz w:val="22"/>
                <w:szCs w:val="22"/>
              </w:rPr>
              <w:t xml:space="preserve"> during the six years leading up to the application</w:t>
            </w:r>
          </w:p>
          <w:p w14:paraId="1BB335DD" w14:textId="2A5CAC8F" w:rsidR="00D85EFA" w:rsidRPr="0042588D" w:rsidRDefault="00D85EFA" w:rsidP="00D85EFA">
            <w:pPr>
              <w:ind w:left="456" w:hanging="425"/>
              <w:rPr>
                <w:sz w:val="22"/>
                <w:szCs w:val="22"/>
              </w:rPr>
            </w:pPr>
          </w:p>
        </w:tc>
      </w:tr>
      <w:tr w:rsidR="00D85EFA" w:rsidRPr="0042588D" w14:paraId="1777821D" w14:textId="77777777" w:rsidTr="00D85EFA">
        <w:tc>
          <w:tcPr>
            <w:tcW w:w="9067" w:type="dxa"/>
          </w:tcPr>
          <w:p w14:paraId="32F7A5DD" w14:textId="61A2D80A" w:rsidR="00D85EFA" w:rsidRPr="0042588D" w:rsidRDefault="00D85EFA" w:rsidP="00D85EFA">
            <w:pPr>
              <w:ind w:left="456" w:hanging="425"/>
              <w:rPr>
                <w:sz w:val="22"/>
                <w:szCs w:val="22"/>
              </w:rPr>
            </w:pPr>
          </w:p>
          <w:p w14:paraId="3F46EB49" w14:textId="77777777" w:rsidR="00D85EFA" w:rsidRPr="0042588D" w:rsidRDefault="00D85EFA" w:rsidP="00D85EFA">
            <w:pPr>
              <w:ind w:left="456" w:hanging="425"/>
              <w:rPr>
                <w:sz w:val="22"/>
                <w:szCs w:val="22"/>
              </w:rPr>
            </w:pPr>
          </w:p>
          <w:p w14:paraId="1F944DC0" w14:textId="009D70A9" w:rsidR="00D85EFA" w:rsidRPr="0042588D" w:rsidRDefault="00D85EFA" w:rsidP="00D85EFA">
            <w:pPr>
              <w:ind w:left="456" w:hanging="425"/>
              <w:rPr>
                <w:sz w:val="22"/>
                <w:szCs w:val="22"/>
              </w:rPr>
            </w:pPr>
          </w:p>
        </w:tc>
      </w:tr>
      <w:tr w:rsidR="00D85EFA" w:rsidRPr="0042588D" w14:paraId="7869A84C" w14:textId="77777777" w:rsidTr="00D85EFA">
        <w:tc>
          <w:tcPr>
            <w:tcW w:w="9067" w:type="dxa"/>
          </w:tcPr>
          <w:p w14:paraId="032EA310" w14:textId="77777777" w:rsidR="00D85EFA" w:rsidRPr="0042588D" w:rsidRDefault="00D85EFA" w:rsidP="00D85EFA">
            <w:pPr>
              <w:pStyle w:val="ListParagraph"/>
              <w:numPr>
                <w:ilvl w:val="0"/>
                <w:numId w:val="4"/>
              </w:numPr>
              <w:ind w:left="456" w:hanging="425"/>
              <w:rPr>
                <w:sz w:val="22"/>
                <w:szCs w:val="22"/>
              </w:rPr>
            </w:pPr>
            <w:r w:rsidRPr="0042588D">
              <w:rPr>
                <w:sz w:val="22"/>
                <w:szCs w:val="22"/>
              </w:rPr>
              <w:t xml:space="preserve">State whether you have filled out your teaching return and have fulfilled your stint for the </w:t>
            </w:r>
            <w:proofErr w:type="gramStart"/>
            <w:r w:rsidRPr="0042588D">
              <w:rPr>
                <w:sz w:val="22"/>
                <w:szCs w:val="22"/>
              </w:rPr>
              <w:t>Faculty</w:t>
            </w:r>
            <w:proofErr w:type="gramEnd"/>
            <w:r w:rsidRPr="0042588D">
              <w:rPr>
                <w:sz w:val="22"/>
                <w:szCs w:val="22"/>
              </w:rPr>
              <w:t>.</w:t>
            </w:r>
          </w:p>
          <w:p w14:paraId="289F0AAF" w14:textId="77777777" w:rsidR="00D85EFA" w:rsidRPr="0042588D" w:rsidRDefault="00D85EFA" w:rsidP="00D85EFA">
            <w:pPr>
              <w:ind w:left="456" w:hanging="425"/>
              <w:rPr>
                <w:sz w:val="22"/>
                <w:szCs w:val="22"/>
              </w:rPr>
            </w:pPr>
          </w:p>
        </w:tc>
      </w:tr>
      <w:tr w:rsidR="00D85EFA" w:rsidRPr="0042588D" w14:paraId="499C46B8" w14:textId="77777777" w:rsidTr="00D85EFA">
        <w:tc>
          <w:tcPr>
            <w:tcW w:w="9067" w:type="dxa"/>
          </w:tcPr>
          <w:p w14:paraId="1F3FB551" w14:textId="77777777" w:rsidR="00D85EFA" w:rsidRPr="0042588D" w:rsidRDefault="00D85EFA" w:rsidP="00D85EFA">
            <w:pPr>
              <w:rPr>
                <w:sz w:val="22"/>
                <w:szCs w:val="22"/>
              </w:rPr>
            </w:pPr>
          </w:p>
          <w:p w14:paraId="44B57001" w14:textId="77777777" w:rsidR="00D85EFA" w:rsidRPr="0042588D" w:rsidRDefault="00D85EFA" w:rsidP="00D85EFA">
            <w:pPr>
              <w:rPr>
                <w:sz w:val="22"/>
                <w:szCs w:val="22"/>
              </w:rPr>
            </w:pPr>
          </w:p>
          <w:p w14:paraId="35E91375" w14:textId="6A1BB9D7" w:rsidR="00D85EFA" w:rsidRPr="0042588D" w:rsidRDefault="00D85EFA" w:rsidP="00D85EFA">
            <w:pPr>
              <w:rPr>
                <w:sz w:val="22"/>
                <w:szCs w:val="22"/>
              </w:rPr>
            </w:pPr>
          </w:p>
        </w:tc>
      </w:tr>
    </w:tbl>
    <w:p w14:paraId="28951B60" w14:textId="77777777" w:rsidR="00D85EFA" w:rsidRPr="0042588D" w:rsidRDefault="00D85EFA" w:rsidP="00183348">
      <w:pPr>
        <w:rPr>
          <w:sz w:val="22"/>
          <w:szCs w:val="22"/>
        </w:rPr>
      </w:pPr>
    </w:p>
    <w:p w14:paraId="69FBE5DC" w14:textId="77777777" w:rsidR="00D85EFA" w:rsidRPr="007F3347" w:rsidRDefault="00D85EFA" w:rsidP="00183348">
      <w:pPr>
        <w:rPr>
          <w:sz w:val="22"/>
          <w:szCs w:val="22"/>
        </w:rPr>
      </w:pPr>
    </w:p>
    <w:p w14:paraId="1213BFE6" w14:textId="6F48889E" w:rsidR="00D85EFA" w:rsidRPr="007F3347" w:rsidRDefault="00622E2F" w:rsidP="00622E2F">
      <w:pPr>
        <w:rPr>
          <w:sz w:val="22"/>
          <w:szCs w:val="22"/>
        </w:rPr>
      </w:pPr>
      <w:r w:rsidRPr="007F3347">
        <w:rPr>
          <w:sz w:val="22"/>
          <w:szCs w:val="22"/>
        </w:rPr>
        <w:t>Your completed application should be received by Emma Gascoigne (</w:t>
      </w:r>
      <w:hyperlink r:id="rId8" w:history="1">
        <w:r w:rsidRPr="007F3347">
          <w:rPr>
            <w:rStyle w:val="Hyperlink"/>
            <w:color w:val="auto"/>
            <w:sz w:val="22"/>
            <w:szCs w:val="22"/>
          </w:rPr>
          <w:t>personnel@law.ox.ac.uk</w:t>
        </w:r>
      </w:hyperlink>
      <w:r w:rsidRPr="007F3347">
        <w:rPr>
          <w:sz w:val="22"/>
          <w:szCs w:val="22"/>
        </w:rPr>
        <w:t>)</w:t>
      </w:r>
      <w:r w:rsidR="00462A07">
        <w:rPr>
          <w:sz w:val="22"/>
          <w:szCs w:val="22"/>
        </w:rPr>
        <w:t xml:space="preserve"> by the </w:t>
      </w:r>
      <w:bookmarkStart w:id="0" w:name="_Hlk126338837"/>
      <w:r w:rsidR="00462A07">
        <w:rPr>
          <w:sz w:val="22"/>
          <w:szCs w:val="22"/>
        </w:rPr>
        <w:t>end of</w:t>
      </w:r>
      <w:r w:rsidR="00201851" w:rsidRPr="007F3347">
        <w:rPr>
          <w:sz w:val="22"/>
          <w:szCs w:val="22"/>
        </w:rPr>
        <w:t xml:space="preserve"> Monday of Week 7 of Hilary Term, 2</w:t>
      </w:r>
      <w:r w:rsidR="008A29FC">
        <w:rPr>
          <w:sz w:val="22"/>
          <w:szCs w:val="22"/>
        </w:rPr>
        <w:t>6</w:t>
      </w:r>
      <w:r w:rsidR="00201851" w:rsidRPr="007F3347">
        <w:rPr>
          <w:sz w:val="22"/>
          <w:szCs w:val="22"/>
          <w:vertAlign w:val="superscript"/>
        </w:rPr>
        <w:t>th</w:t>
      </w:r>
      <w:r w:rsidR="00201851" w:rsidRPr="007F3347">
        <w:rPr>
          <w:sz w:val="22"/>
          <w:szCs w:val="22"/>
        </w:rPr>
        <w:t xml:space="preserve"> February 202</w:t>
      </w:r>
      <w:r w:rsidR="008A29FC">
        <w:rPr>
          <w:sz w:val="22"/>
          <w:szCs w:val="22"/>
        </w:rPr>
        <w:t>4</w:t>
      </w:r>
      <w:r w:rsidR="00201851" w:rsidRPr="007F3347">
        <w:rPr>
          <w:sz w:val="22"/>
          <w:szCs w:val="22"/>
        </w:rPr>
        <w:t>.</w:t>
      </w:r>
      <w:bookmarkEnd w:id="0"/>
    </w:p>
    <w:p w14:paraId="79188885" w14:textId="3D3A4297" w:rsidR="00622E2F" w:rsidRPr="0042588D" w:rsidRDefault="00622E2F" w:rsidP="00622E2F">
      <w:pPr>
        <w:rPr>
          <w:sz w:val="22"/>
          <w:szCs w:val="22"/>
        </w:rPr>
      </w:pPr>
    </w:p>
    <w:p w14:paraId="434A2CBE" w14:textId="77777777" w:rsidR="00D85EFA" w:rsidRPr="0042588D" w:rsidRDefault="00D85EFA" w:rsidP="0042588D">
      <w:pPr>
        <w:rPr>
          <w:sz w:val="22"/>
          <w:szCs w:val="22"/>
        </w:rPr>
      </w:pPr>
    </w:p>
    <w:p w14:paraId="042CC775" w14:textId="350B2AC6" w:rsidR="00D85EFA" w:rsidRPr="0042588D" w:rsidRDefault="0042588D" w:rsidP="00D85EFA">
      <w:pPr>
        <w:rPr>
          <w:sz w:val="16"/>
          <w:szCs w:val="16"/>
        </w:rPr>
      </w:pPr>
      <w:r w:rsidRPr="0042588D">
        <w:rPr>
          <w:sz w:val="16"/>
          <w:szCs w:val="16"/>
        </w:rPr>
        <w:fldChar w:fldCharType="begin"/>
      </w:r>
      <w:r w:rsidRPr="0042588D">
        <w:rPr>
          <w:sz w:val="16"/>
          <w:szCs w:val="16"/>
        </w:rPr>
        <w:instrText xml:space="preserve"> FILENAME \p \* MERGEFORMAT </w:instrText>
      </w:r>
      <w:r w:rsidRPr="0042588D">
        <w:rPr>
          <w:sz w:val="16"/>
          <w:szCs w:val="16"/>
        </w:rPr>
        <w:fldChar w:fldCharType="separate"/>
      </w:r>
      <w:r w:rsidR="005B44B4">
        <w:rPr>
          <w:noProof/>
          <w:sz w:val="16"/>
          <w:szCs w:val="16"/>
        </w:rPr>
        <w:t>O:\Personnel\VOD+ buyout scheme\2024-25\VOD+ application form 2024-56.docx</w:t>
      </w:r>
      <w:r w:rsidRPr="0042588D">
        <w:rPr>
          <w:sz w:val="16"/>
          <w:szCs w:val="16"/>
        </w:rPr>
        <w:fldChar w:fldCharType="end"/>
      </w:r>
    </w:p>
    <w:p w14:paraId="3FEC4966" w14:textId="77777777" w:rsidR="00D85EFA" w:rsidRPr="0042588D" w:rsidRDefault="00D85EFA" w:rsidP="00D85EFA">
      <w:pPr>
        <w:rPr>
          <w:sz w:val="22"/>
          <w:szCs w:val="22"/>
        </w:rPr>
      </w:pPr>
    </w:p>
    <w:p w14:paraId="535B912F" w14:textId="77777777" w:rsidR="00183348" w:rsidRPr="0042588D" w:rsidRDefault="00183348" w:rsidP="00183348">
      <w:pPr>
        <w:rPr>
          <w:b/>
          <w:bCs/>
          <w:sz w:val="22"/>
          <w:szCs w:val="22"/>
        </w:rPr>
      </w:pPr>
    </w:p>
    <w:p w14:paraId="7ADDAD55" w14:textId="77777777" w:rsidR="00183348" w:rsidRPr="0042588D" w:rsidRDefault="00183348" w:rsidP="00183348">
      <w:pPr>
        <w:rPr>
          <w:b/>
          <w:bCs/>
          <w:sz w:val="22"/>
          <w:szCs w:val="22"/>
        </w:rPr>
      </w:pPr>
    </w:p>
    <w:p w14:paraId="6458A79A" w14:textId="77777777" w:rsidR="0081234F" w:rsidRPr="0042588D" w:rsidRDefault="0081234F">
      <w:pPr>
        <w:rPr>
          <w:sz w:val="22"/>
          <w:szCs w:val="22"/>
        </w:rPr>
      </w:pPr>
    </w:p>
    <w:sectPr w:rsidR="0081234F" w:rsidRPr="00425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EF3"/>
    <w:multiLevelType w:val="hybridMultilevel"/>
    <w:tmpl w:val="1DD4A07A"/>
    <w:lvl w:ilvl="0" w:tplc="B1A815F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B67BD"/>
    <w:multiLevelType w:val="hybridMultilevel"/>
    <w:tmpl w:val="1DD4A07A"/>
    <w:lvl w:ilvl="0" w:tplc="FFFFFFFF">
      <w:start w:val="2"/>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353F8E"/>
    <w:multiLevelType w:val="hybridMultilevel"/>
    <w:tmpl w:val="26F03092"/>
    <w:lvl w:ilvl="0" w:tplc="5EE01E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D4513"/>
    <w:multiLevelType w:val="hybridMultilevel"/>
    <w:tmpl w:val="C7F45B3A"/>
    <w:lvl w:ilvl="0" w:tplc="39A002A6">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04A9E"/>
    <w:multiLevelType w:val="hybridMultilevel"/>
    <w:tmpl w:val="C7F45B3A"/>
    <w:lvl w:ilvl="0" w:tplc="FFFFFFFF">
      <w:start w:val="1"/>
      <w:numFmt w:val="lowerRoman"/>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83567906">
    <w:abstractNumId w:val="3"/>
  </w:num>
  <w:num w:numId="2" w16cid:durableId="1032418999">
    <w:abstractNumId w:val="2"/>
  </w:num>
  <w:num w:numId="3" w16cid:durableId="1651980727">
    <w:abstractNumId w:val="4"/>
  </w:num>
  <w:num w:numId="4" w16cid:durableId="2024434887">
    <w:abstractNumId w:val="0"/>
  </w:num>
  <w:num w:numId="5" w16cid:durableId="29656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4F"/>
    <w:rsid w:val="00183348"/>
    <w:rsid w:val="00201851"/>
    <w:rsid w:val="003A6D9B"/>
    <w:rsid w:val="0042588D"/>
    <w:rsid w:val="004410BF"/>
    <w:rsid w:val="00462A07"/>
    <w:rsid w:val="00475725"/>
    <w:rsid w:val="005B44B4"/>
    <w:rsid w:val="00622E2F"/>
    <w:rsid w:val="00681B5D"/>
    <w:rsid w:val="007D01B7"/>
    <w:rsid w:val="007F3347"/>
    <w:rsid w:val="0081234F"/>
    <w:rsid w:val="008A29FC"/>
    <w:rsid w:val="00A8507A"/>
    <w:rsid w:val="00D423DE"/>
    <w:rsid w:val="00D85EFA"/>
    <w:rsid w:val="00E4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30EE"/>
  <w15:chartTrackingRefBased/>
  <w15:docId w15:val="{15F92160-CCC1-F448-817D-4490D266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EFA"/>
    <w:pPr>
      <w:ind w:left="720"/>
      <w:contextualSpacing/>
    </w:pPr>
  </w:style>
  <w:style w:type="character" w:styleId="Hyperlink">
    <w:name w:val="Hyperlink"/>
    <w:basedOn w:val="DefaultParagraphFont"/>
    <w:uiPriority w:val="99"/>
    <w:unhideWhenUsed/>
    <w:rsid w:val="00622E2F"/>
    <w:rPr>
      <w:color w:val="F7B615" w:themeColor="hyperlink"/>
      <w:u w:val="single"/>
    </w:rPr>
  </w:style>
  <w:style w:type="character" w:styleId="UnresolvedMention">
    <w:name w:val="Unresolved Mention"/>
    <w:basedOn w:val="DefaultParagraphFont"/>
    <w:uiPriority w:val="99"/>
    <w:semiHidden/>
    <w:unhideWhenUsed/>
    <w:rsid w:val="00622E2F"/>
    <w:rPr>
      <w:color w:val="605E5C"/>
      <w:shd w:val="clear" w:color="auto" w:fill="E1DFDD"/>
    </w:rPr>
  </w:style>
  <w:style w:type="paragraph" w:styleId="Revision">
    <w:name w:val="Revision"/>
    <w:hidden/>
    <w:uiPriority w:val="99"/>
    <w:semiHidden/>
    <w:rsid w:val="003A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law.ox.ac.uk" TargetMode="External"/><Relationship Id="rId3" Type="http://schemas.openxmlformats.org/officeDocument/2006/relationships/styles" Target="styles.xml"/><Relationship Id="rId7" Type="http://schemas.openxmlformats.org/officeDocument/2006/relationships/hyperlink" Target="mailto:charlotte.vinnicombe@law.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nel@law.ox.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6C49E-1A65-1A46-A936-3807D016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3073</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Vinnicombe</dc:creator>
  <cp:keywords/>
  <dc:description/>
  <cp:lastModifiedBy>Charlotte Vinnicombe</cp:lastModifiedBy>
  <cp:revision>4</cp:revision>
  <dcterms:created xsi:type="dcterms:W3CDTF">2024-02-07T16:37:00Z</dcterms:created>
  <dcterms:modified xsi:type="dcterms:W3CDTF">2024-02-07T16:59:00Z</dcterms:modified>
</cp:coreProperties>
</file>